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9EA2" w14:textId="77777777" w:rsidR="00AD2BD2" w:rsidRDefault="00AD2BD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Accept &amp; Proceed</w:t>
      </w:r>
    </w:p>
    <w:p w14:paraId="33819035" w14:textId="77777777" w:rsidR="00AD2BD2" w:rsidRDefault="00AD2BD2">
      <w:pPr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</w:pPr>
      <w:r>
        <w:rPr>
          <w:rFonts w:eastAsia="Times New Roman"/>
        </w:rPr>
        <w:br/>
      </w:r>
      <w:r w:rsidR="008F055D">
        <w:rPr>
          <w:rFonts w:eastAsia="Times New Roman"/>
          <w:color w:val="000000" w:themeColor="text1"/>
          <w:spacing w:val="-7"/>
          <w:sz w:val="32"/>
          <w:szCs w:val="32"/>
          <w:shd w:val="clear" w:color="auto" w:fill="FFFFFF"/>
        </w:rPr>
        <w:t>“</w:t>
      </w:r>
      <w:r w:rsidRPr="00F4028F">
        <w:rPr>
          <w:rFonts w:eastAsia="Times New Roman"/>
          <w:color w:val="000000" w:themeColor="text1"/>
          <w:spacing w:val="-7"/>
          <w:sz w:val="32"/>
          <w:szCs w:val="32"/>
          <w:shd w:val="clear" w:color="auto" w:fill="FFFFFF"/>
        </w:rPr>
        <w:t>Accept &amp; Proceed is a London-based design studio dedicated to amplifying the power of visionaries since 2006.</w:t>
      </w:r>
      <w:r w:rsidR="00A777F1">
        <w:rPr>
          <w:rFonts w:eastAsia="Times New Roman"/>
          <w:color w:val="000000" w:themeColor="text1"/>
          <w:spacing w:val="-7"/>
          <w:sz w:val="32"/>
          <w:szCs w:val="32"/>
          <w:shd w:val="clear" w:color="auto" w:fill="FFFFFF"/>
        </w:rPr>
        <w:t xml:space="preserve"> </w:t>
      </w:r>
      <w:r w:rsidR="00A777F1" w:rsidRPr="00D4706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They use their business as a force for good and consider the impact of all decisions on our people, community, and the planet. </w:t>
      </w:r>
      <w:r w:rsidR="00745047" w:rsidRPr="00D4706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Their</w:t>
      </w:r>
      <w:r w:rsidR="00A777F1" w:rsidRPr="00D4706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 studio focuses on creative work that responds to societal challenges and pushes for positive impact, and </w:t>
      </w:r>
      <w:r w:rsidR="00D47064" w:rsidRPr="00D4706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they</w:t>
      </w:r>
      <w:r w:rsidR="00A777F1" w:rsidRPr="00D4706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 give 1% of our turnover to urgent environmental issues each year.</w:t>
      </w:r>
      <w:r w:rsidR="008F055D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”</w:t>
      </w:r>
    </w:p>
    <w:p w14:paraId="0C86158D" w14:textId="77777777" w:rsidR="00A32947" w:rsidRDefault="00BA2454">
      <w:pPr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</w:pPr>
      <w:r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This Design Studio </w:t>
      </w:r>
      <w:r w:rsidR="008452EC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is very influential </w:t>
      </w:r>
      <w:r w:rsidR="00710E07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fro</w:t>
      </w:r>
      <w:r w:rsidR="00E57A35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m the meaning behind their</w:t>
      </w:r>
      <w:r w:rsidR="00F8582D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 business to the design</w:t>
      </w:r>
      <w:r w:rsidR="009B081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s </w:t>
      </w:r>
      <w:r w:rsidR="00F8582D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they promote</w:t>
      </w:r>
      <w:r w:rsidR="00A41193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.</w:t>
      </w:r>
      <w:r w:rsidR="007F675C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 </w:t>
      </w:r>
      <w:r w:rsidR="009B081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Whilst on the subject of design </w:t>
      </w:r>
      <w:r w:rsidR="005927C2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this design studio shows many </w:t>
      </w:r>
      <w:r w:rsidR="000651C0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inspiring pieces that would also influence </w:t>
      </w:r>
      <w:r w:rsidR="00B944E5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m</w:t>
      </w:r>
      <w:r w:rsidR="00617FEA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y ideas.</w:t>
      </w:r>
    </w:p>
    <w:p w14:paraId="0EF582F7" w14:textId="77777777" w:rsidR="004062FE" w:rsidRPr="00D47064" w:rsidRDefault="004062FE">
      <w:pPr>
        <w:rPr>
          <w:rFonts w:eastAsia="Times New Roman"/>
          <w:color w:val="000000" w:themeColor="text1"/>
          <w:spacing w:val="-7"/>
          <w:sz w:val="32"/>
          <w:szCs w:val="32"/>
          <w:shd w:val="clear" w:color="auto" w:fill="FFFFFF"/>
        </w:rPr>
      </w:pPr>
      <w:r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My main in</w:t>
      </w:r>
      <w:r w:rsidR="001F725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fluence</w:t>
      </w:r>
      <w:r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 </w:t>
      </w:r>
      <w:r w:rsidR="001F725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from these designs are mainly</w:t>
      </w:r>
      <w:r w:rsidR="006A1426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 the</w:t>
      </w:r>
      <w:r w:rsidR="001F725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 </w:t>
      </w:r>
      <w:r w:rsidR="004A2FB8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contrasts of colour</w:t>
      </w:r>
      <w:r w:rsidR="006A1426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, how the simple and minimal des</w:t>
      </w:r>
      <w:r w:rsidR="00FA542B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igns are effective, the abstract design</w:t>
      </w:r>
      <w:r w:rsidR="009D7D3D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s</w:t>
      </w:r>
      <w:r w:rsidR="00D85F9B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 and </w:t>
      </w:r>
      <w:r w:rsidR="006A1A58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how creative their typography </w:t>
      </w:r>
      <w:r w:rsidR="008D5BF4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>styles are.</w:t>
      </w:r>
      <w:r w:rsidR="004A2FB8">
        <w:rPr>
          <w:rFonts w:eastAsia="Times New Roman" w:cs="Arial"/>
          <w:color w:val="000000" w:themeColor="text1"/>
          <w:spacing w:val="-7"/>
          <w:sz w:val="32"/>
          <w:szCs w:val="32"/>
          <w:shd w:val="clear" w:color="auto" w:fill="FFFFFF"/>
        </w:rPr>
        <w:t xml:space="preserve"> </w:t>
      </w:r>
    </w:p>
    <w:p w14:paraId="7BADEECE" w14:textId="77777777" w:rsidR="00037A30" w:rsidRDefault="00037A30">
      <w:pPr>
        <w:rPr>
          <w:rFonts w:eastAsia="Times New Roman"/>
          <w:color w:val="000000" w:themeColor="text1"/>
          <w:spacing w:val="-7"/>
          <w:sz w:val="32"/>
          <w:szCs w:val="32"/>
          <w:shd w:val="clear" w:color="auto" w:fill="FFFFFF"/>
        </w:rPr>
      </w:pPr>
    </w:p>
    <w:p w14:paraId="5AAF5410" w14:textId="77777777" w:rsidR="00037A30" w:rsidRDefault="00282198">
      <w:pPr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</w:pPr>
      <w:r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  <w:t>Reference:</w:t>
      </w:r>
    </w:p>
    <w:p w14:paraId="1338D3FD" w14:textId="77777777" w:rsidR="00C01E84" w:rsidRDefault="00B366F9">
      <w:pPr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</w:pPr>
      <w:hyperlink r:id="rId4" w:history="1">
        <w:r w:rsidR="00C01E84" w:rsidRPr="00E80500">
          <w:rPr>
            <w:rStyle w:val="Hyperlink"/>
            <w:rFonts w:eastAsia="Times New Roman"/>
            <w:spacing w:val="-7"/>
            <w:sz w:val="32"/>
            <w:szCs w:val="32"/>
            <w:shd w:val="clear" w:color="auto" w:fill="FFFFFF"/>
          </w:rPr>
          <w:t>https://www.acceptandproceed.com/</w:t>
        </w:r>
      </w:hyperlink>
      <w:r w:rsidR="00C01E84"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  <w:t xml:space="preserve"> </w:t>
      </w:r>
    </w:p>
    <w:p w14:paraId="06295327" w14:textId="77777777" w:rsidR="00C01E84" w:rsidRDefault="00B366F9">
      <w:pPr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</w:pPr>
      <w:hyperlink r:id="rId5" w:history="1">
        <w:r w:rsidR="00A32947" w:rsidRPr="00E80500">
          <w:rPr>
            <w:rStyle w:val="Hyperlink"/>
            <w:rFonts w:eastAsia="Times New Roman"/>
            <w:spacing w:val="-7"/>
            <w:sz w:val="32"/>
            <w:szCs w:val="32"/>
            <w:shd w:val="clear" w:color="auto" w:fill="FFFFFF"/>
          </w:rPr>
          <w:t>http://wherewestand.co.uk/accept-proceed</w:t>
        </w:r>
      </w:hyperlink>
      <w:r w:rsidR="00A32947"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  <w:t xml:space="preserve"> </w:t>
      </w:r>
    </w:p>
    <w:p w14:paraId="7A67A228" w14:textId="77777777" w:rsidR="00770A14" w:rsidRDefault="00B366F9">
      <w:pPr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</w:pPr>
      <w:hyperlink r:id="rId6" w:history="1">
        <w:r w:rsidR="00770A14" w:rsidRPr="00E80500">
          <w:rPr>
            <w:rStyle w:val="Hyperlink"/>
            <w:rFonts w:eastAsia="Times New Roman"/>
            <w:spacing w:val="-7"/>
            <w:sz w:val="32"/>
            <w:szCs w:val="32"/>
            <w:shd w:val="clear" w:color="auto" w:fill="FFFFFF"/>
          </w:rPr>
          <w:t>https://www.acceptandproceed.com/work</w:t>
        </w:r>
      </w:hyperlink>
      <w:r w:rsidR="00770A14"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  <w:t xml:space="preserve"> </w:t>
      </w:r>
    </w:p>
    <w:p w14:paraId="74C4D210" w14:textId="77777777" w:rsidR="00CC0606" w:rsidRDefault="00B366F9">
      <w:pPr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</w:pPr>
      <w:hyperlink r:id="rId7" w:history="1">
        <w:r w:rsidR="00CC0606" w:rsidRPr="00E80500">
          <w:rPr>
            <w:rStyle w:val="Hyperlink"/>
            <w:rFonts w:eastAsia="Times New Roman"/>
            <w:spacing w:val="-7"/>
            <w:sz w:val="32"/>
            <w:szCs w:val="32"/>
            <w:shd w:val="clear" w:color="auto" w:fill="FFFFFF"/>
          </w:rPr>
          <w:t>https://www.itsnicethat.com/articles/393-accept-proceed</w:t>
        </w:r>
      </w:hyperlink>
      <w:r w:rsidR="00CC0606"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  <w:t xml:space="preserve"> </w:t>
      </w:r>
    </w:p>
    <w:p w14:paraId="3DBBA17B" w14:textId="77777777" w:rsidR="00244B6F" w:rsidRDefault="00B366F9">
      <w:pPr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</w:pPr>
      <w:hyperlink r:id="rId8" w:history="1">
        <w:r w:rsidR="00244B6F" w:rsidRPr="00E80500">
          <w:rPr>
            <w:rStyle w:val="Hyperlink"/>
            <w:rFonts w:eastAsia="Times New Roman"/>
            <w:spacing w:val="-7"/>
            <w:sz w:val="32"/>
            <w:szCs w:val="32"/>
            <w:shd w:val="clear" w:color="auto" w:fill="FFFFFF"/>
          </w:rPr>
          <w:t>https://www.designweek.co.uk/issues/13-19-july-2020/this-darkly-poetic-identity-for-a-data-rights-agency-is-inspired-by-orwell/</w:t>
        </w:r>
      </w:hyperlink>
      <w:r w:rsidR="00244B6F">
        <w:rPr>
          <w:rFonts w:eastAsia="Times New Roman"/>
          <w:color w:val="000000" w:themeColor="text1"/>
          <w:spacing w:val="-7"/>
          <w:sz w:val="32"/>
          <w:szCs w:val="32"/>
          <w:u w:val="single"/>
          <w:shd w:val="clear" w:color="auto" w:fill="FFFFFF"/>
        </w:rPr>
        <w:t xml:space="preserve"> </w:t>
      </w:r>
    </w:p>
    <w:p w14:paraId="622EB44A" w14:textId="77777777" w:rsidR="00A32947" w:rsidRDefault="00A32947">
      <w:pPr>
        <w:rPr>
          <w:color w:val="000000" w:themeColor="text1"/>
          <w:sz w:val="32"/>
          <w:szCs w:val="32"/>
        </w:rPr>
      </w:pPr>
    </w:p>
    <w:p w14:paraId="34C75519" w14:textId="77777777" w:rsidR="00617FEA" w:rsidRDefault="00617FEA">
      <w:pPr>
        <w:rPr>
          <w:color w:val="000000" w:themeColor="text1"/>
          <w:sz w:val="32"/>
          <w:szCs w:val="32"/>
        </w:rPr>
      </w:pPr>
    </w:p>
    <w:p w14:paraId="5E186E3B" w14:textId="77777777" w:rsidR="00617FEA" w:rsidRDefault="00617FEA">
      <w:pPr>
        <w:rPr>
          <w:color w:val="000000" w:themeColor="text1"/>
          <w:sz w:val="32"/>
          <w:szCs w:val="32"/>
        </w:rPr>
      </w:pPr>
    </w:p>
    <w:p w14:paraId="6A49B894" w14:textId="77777777" w:rsidR="00617FEA" w:rsidRDefault="00617FEA">
      <w:pPr>
        <w:rPr>
          <w:color w:val="000000" w:themeColor="text1"/>
          <w:sz w:val="32"/>
          <w:szCs w:val="32"/>
        </w:rPr>
      </w:pPr>
    </w:p>
    <w:p w14:paraId="293AFC3B" w14:textId="77777777" w:rsidR="00617FEA" w:rsidRDefault="00605E01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59264" behindDoc="0" locked="0" layoutInCell="1" allowOverlap="1" wp14:anchorId="603D57D1" wp14:editId="2C5ED228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3437255" cy="28968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B4A61CF" wp14:editId="1F973ECF">
            <wp:simplePos x="0" y="0"/>
            <wp:positionH relativeFrom="column">
              <wp:posOffset>3166110</wp:posOffset>
            </wp:positionH>
            <wp:positionV relativeFrom="paragraph">
              <wp:posOffset>0</wp:posOffset>
            </wp:positionV>
            <wp:extent cx="3072765" cy="28968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08514160" wp14:editId="3045BFDD">
            <wp:simplePos x="0" y="0"/>
            <wp:positionH relativeFrom="column">
              <wp:posOffset>2630805</wp:posOffset>
            </wp:positionH>
            <wp:positionV relativeFrom="paragraph">
              <wp:posOffset>2896870</wp:posOffset>
            </wp:positionV>
            <wp:extent cx="3966845" cy="264668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F8">
        <w:rPr>
          <w:noProof/>
          <w:color w:val="000000" w:themeColor="text1"/>
          <w:sz w:val="32"/>
          <w:szCs w:val="32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7EDE5FC4" wp14:editId="340CE448">
            <wp:simplePos x="0" y="0"/>
            <wp:positionH relativeFrom="column">
              <wp:posOffset>2740318</wp:posOffset>
            </wp:positionH>
            <wp:positionV relativeFrom="paragraph">
              <wp:posOffset>5544153</wp:posOffset>
            </wp:positionV>
            <wp:extent cx="3899576" cy="2868328"/>
            <wp:effectExtent l="0" t="0" r="5715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76" cy="286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F8">
        <w:rPr>
          <w:noProof/>
          <w:color w:val="000000" w:themeColor="text1"/>
          <w:sz w:val="32"/>
          <w:szCs w:val="32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6D9E5E38" wp14:editId="6F916FCB">
            <wp:simplePos x="0" y="0"/>
            <wp:positionH relativeFrom="column">
              <wp:posOffset>-289560</wp:posOffset>
            </wp:positionH>
            <wp:positionV relativeFrom="paragraph">
              <wp:posOffset>6364605</wp:posOffset>
            </wp:positionV>
            <wp:extent cx="3702685" cy="2492375"/>
            <wp:effectExtent l="0" t="0" r="0" b="317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3EC">
        <w:rPr>
          <w:noProof/>
          <w:color w:val="000000" w:themeColor="text1"/>
          <w:sz w:val="32"/>
          <w:szCs w:val="32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397ABCB4" wp14:editId="34A605E8">
            <wp:simplePos x="0" y="0"/>
            <wp:positionH relativeFrom="column">
              <wp:posOffset>-57785</wp:posOffset>
            </wp:positionH>
            <wp:positionV relativeFrom="paragraph">
              <wp:posOffset>2915920</wp:posOffset>
            </wp:positionV>
            <wp:extent cx="2627630" cy="3750945"/>
            <wp:effectExtent l="0" t="0" r="127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B1D94" w14:textId="77777777" w:rsidR="00617FEA" w:rsidRDefault="00617FEA">
      <w:pPr>
        <w:rPr>
          <w:color w:val="000000" w:themeColor="text1"/>
          <w:sz w:val="32"/>
          <w:szCs w:val="32"/>
        </w:rPr>
      </w:pPr>
    </w:p>
    <w:p w14:paraId="14DA8ECF" w14:textId="77777777" w:rsidR="00617FEA" w:rsidRPr="00282198" w:rsidRDefault="00617FEA">
      <w:pPr>
        <w:rPr>
          <w:color w:val="000000" w:themeColor="text1"/>
          <w:sz w:val="32"/>
          <w:szCs w:val="32"/>
        </w:rPr>
      </w:pPr>
    </w:p>
    <w:sectPr w:rsidR="00617FEA" w:rsidRPr="00282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D2"/>
    <w:rsid w:val="00037A30"/>
    <w:rsid w:val="000651C0"/>
    <w:rsid w:val="001C1D8F"/>
    <w:rsid w:val="001F7254"/>
    <w:rsid w:val="00243A38"/>
    <w:rsid w:val="00244B6F"/>
    <w:rsid w:val="00282198"/>
    <w:rsid w:val="004062FE"/>
    <w:rsid w:val="004456F8"/>
    <w:rsid w:val="00483AAF"/>
    <w:rsid w:val="004A2FB8"/>
    <w:rsid w:val="005927C2"/>
    <w:rsid w:val="00605E01"/>
    <w:rsid w:val="00617FEA"/>
    <w:rsid w:val="006633A3"/>
    <w:rsid w:val="006A1426"/>
    <w:rsid w:val="006A1A58"/>
    <w:rsid w:val="00710E07"/>
    <w:rsid w:val="00745047"/>
    <w:rsid w:val="00770A14"/>
    <w:rsid w:val="007F675C"/>
    <w:rsid w:val="008452EC"/>
    <w:rsid w:val="008D5BF4"/>
    <w:rsid w:val="008F055D"/>
    <w:rsid w:val="009B0814"/>
    <w:rsid w:val="009D7D3D"/>
    <w:rsid w:val="00A17945"/>
    <w:rsid w:val="00A3044E"/>
    <w:rsid w:val="00A32947"/>
    <w:rsid w:val="00A41193"/>
    <w:rsid w:val="00A52C5C"/>
    <w:rsid w:val="00A777F1"/>
    <w:rsid w:val="00A7791D"/>
    <w:rsid w:val="00AD2BD2"/>
    <w:rsid w:val="00B366F9"/>
    <w:rsid w:val="00B753B6"/>
    <w:rsid w:val="00B944E5"/>
    <w:rsid w:val="00BA2454"/>
    <w:rsid w:val="00BC3E7D"/>
    <w:rsid w:val="00C01E84"/>
    <w:rsid w:val="00C21A0B"/>
    <w:rsid w:val="00C30974"/>
    <w:rsid w:val="00CA201E"/>
    <w:rsid w:val="00CC0606"/>
    <w:rsid w:val="00D47064"/>
    <w:rsid w:val="00D85F9B"/>
    <w:rsid w:val="00DD73EC"/>
    <w:rsid w:val="00E57A35"/>
    <w:rsid w:val="00F4028F"/>
    <w:rsid w:val="00F8582D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83025"/>
  <w15:chartTrackingRefBased/>
  <w15:docId w15:val="{08F591B6-23CE-F644-928F-60ECE4EA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gnweek.co.uk/issues/13-19-july-2020/this-darkly-poetic-identity-for-a-data-rights-agency-is-inspired-by-orwell/" TargetMode="External" /><Relationship Id="rId13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hyperlink" Target="https://www.itsnicethat.com/articles/393-accept-proceed" TargetMode="External" /><Relationship Id="rId12" Type="http://schemas.openxmlformats.org/officeDocument/2006/relationships/image" Target="media/image4.jpe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www.acceptandproceed.com/work" TargetMode="External" /><Relationship Id="rId11" Type="http://schemas.openxmlformats.org/officeDocument/2006/relationships/image" Target="media/image3.jpeg" /><Relationship Id="rId5" Type="http://schemas.openxmlformats.org/officeDocument/2006/relationships/hyperlink" Target="http://wherewestand.co.uk/accept-proceed" TargetMode="External" /><Relationship Id="rId15" Type="http://schemas.openxmlformats.org/officeDocument/2006/relationships/fontTable" Target="fontTable.xml" /><Relationship Id="rId10" Type="http://schemas.openxmlformats.org/officeDocument/2006/relationships/image" Target="media/image2.jpeg" /><Relationship Id="rId4" Type="http://schemas.openxmlformats.org/officeDocument/2006/relationships/hyperlink" Target="https://www.acceptandproceed.com/" TargetMode="External" /><Relationship Id="rId9" Type="http://schemas.openxmlformats.org/officeDocument/2006/relationships/image" Target="media/image1.jpeg" /><Relationship Id="rId14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Shakira Marie</dc:creator>
  <cp:keywords/>
  <dc:description/>
  <cp:lastModifiedBy>Shakira Marie</cp:lastModifiedBy>
  <cp:revision>2</cp:revision>
  <dcterms:created xsi:type="dcterms:W3CDTF">2023-04-19T22:20:00Z</dcterms:created>
  <dcterms:modified xsi:type="dcterms:W3CDTF">2023-04-19T22:20:00Z</dcterms:modified>
</cp:coreProperties>
</file>